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9B1" w:rsidRDefault="001139B1" w:rsidP="001139B1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UNIVERSIDAD PEDAGOGICA NACIONAL </w:t>
      </w:r>
    </w:p>
    <w:p w:rsidR="004F3CDC" w:rsidRDefault="004F3CDC" w:rsidP="004F3CDC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“EDUCAC</w:t>
      </w:r>
      <w:r>
        <w:rPr>
          <w:rFonts w:ascii="Arial" w:hAnsi="Arial"/>
          <w:b/>
          <w:sz w:val="28"/>
        </w:rPr>
        <w:t>IÓN, ESTADO Y SOCIEDAD NACIONAL</w:t>
      </w:r>
      <w:r>
        <w:rPr>
          <w:rFonts w:ascii="Arial" w:hAnsi="Arial"/>
          <w:b/>
          <w:sz w:val="28"/>
        </w:rPr>
        <w:t>, 1857-</w:t>
      </w:r>
      <w:smartTag w:uri="urn:schemas-microsoft-com:office:smarttags" w:element="metricconverter">
        <w:smartTagPr>
          <w:attr w:name="ProductID" w:val="1920”"/>
        </w:smartTagPr>
        <w:r>
          <w:rPr>
            <w:rFonts w:ascii="Arial" w:hAnsi="Arial"/>
            <w:b/>
            <w:sz w:val="28"/>
          </w:rPr>
          <w:t>1920”</w:t>
        </w:r>
      </w:smartTag>
    </w:p>
    <w:p w:rsidR="001139B1" w:rsidRDefault="001139B1" w:rsidP="001139B1">
      <w:pPr>
        <w:jc w:val="center"/>
        <w:rPr>
          <w:rFonts w:ascii="Arial" w:hAnsi="Arial"/>
          <w:b/>
          <w:sz w:val="28"/>
        </w:rPr>
      </w:pPr>
    </w:p>
    <w:p w:rsidR="001139B1" w:rsidRPr="001139B1" w:rsidRDefault="001139B1" w:rsidP="001139B1">
      <w:pPr>
        <w:spacing w:line="36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OBJETIVO DEL CURSO:</w:t>
      </w:r>
    </w:p>
    <w:p w:rsidR="004F3CDC" w:rsidRDefault="004F3CDC" w:rsidP="004F3CDC">
      <w:pPr>
        <w:ind w:left="567"/>
        <w:jc w:val="both"/>
        <w:rPr>
          <w:rFonts w:ascii="Arial" w:hAnsi="Arial"/>
          <w:sz w:val="23"/>
        </w:rPr>
      </w:pPr>
      <w:r>
        <w:rPr>
          <w:rFonts w:ascii="Arial" w:hAnsi="Arial"/>
          <w:sz w:val="23"/>
        </w:rPr>
        <w:t xml:space="preserve">Que los alumnos  a través del análisis de tres problemáticas educativas clave del período </w:t>
      </w:r>
      <w:smartTag w:uri="urn:schemas-microsoft-com:office:smarttags" w:element="metricconverter">
        <w:smartTagPr>
          <w:attr w:name="ProductID" w:val="1857 a"/>
        </w:smartTagPr>
        <w:r>
          <w:rPr>
            <w:rFonts w:ascii="Arial" w:hAnsi="Arial"/>
            <w:sz w:val="23"/>
          </w:rPr>
          <w:t>1857 a</w:t>
        </w:r>
      </w:smartTag>
      <w:r>
        <w:rPr>
          <w:rFonts w:ascii="Arial" w:hAnsi="Arial"/>
          <w:sz w:val="23"/>
        </w:rPr>
        <w:t xml:space="preserve"> 1920, como son Construcción del Estado y el conflicto educativo con </w:t>
      </w:r>
      <w:smartTag w:uri="urn:schemas-microsoft-com:office:smarttags" w:element="PersonName">
        <w:smartTagPr>
          <w:attr w:name="ProductID" w:val="la Iglesia"/>
        </w:smartTagPr>
        <w:r>
          <w:rPr>
            <w:rFonts w:ascii="Arial" w:hAnsi="Arial"/>
            <w:sz w:val="23"/>
          </w:rPr>
          <w:t>la Iglesia</w:t>
        </w:r>
      </w:smartTag>
      <w:r>
        <w:rPr>
          <w:rFonts w:ascii="Arial" w:hAnsi="Arial"/>
          <w:sz w:val="23"/>
        </w:rPr>
        <w:t xml:space="preserve"> ( 1824-1875), Incorporación al capitalismo y  modernización educativa en el </w:t>
      </w:r>
      <w:proofErr w:type="spellStart"/>
      <w:r>
        <w:rPr>
          <w:rFonts w:ascii="Arial" w:hAnsi="Arial"/>
          <w:sz w:val="23"/>
        </w:rPr>
        <w:t>porfiriato</w:t>
      </w:r>
      <w:proofErr w:type="spellEnd"/>
      <w:r>
        <w:rPr>
          <w:rFonts w:ascii="Arial" w:hAnsi="Arial"/>
          <w:sz w:val="23"/>
        </w:rPr>
        <w:t xml:space="preserve"> (1876-1910) y, pacto social y educación para un nuevo proyecto de país (1908-1920), comprendan a grandes rasgos algunos de los principales  problemas políticos, económicos y socioculturales de la época y su relación con nuestro presente.</w:t>
      </w:r>
    </w:p>
    <w:p w:rsidR="001139B1" w:rsidRDefault="001139B1" w:rsidP="001139B1">
      <w:pPr>
        <w:rPr>
          <w:rFonts w:ascii="Arial" w:hAnsi="Arial"/>
          <w:b/>
          <w:sz w:val="28"/>
        </w:rPr>
      </w:pPr>
    </w:p>
    <w:p w:rsidR="001139B1" w:rsidRDefault="001139B1" w:rsidP="001139B1">
      <w:pPr>
        <w:jc w:val="center"/>
        <w:rPr>
          <w:rFonts w:ascii="Arial" w:hAnsi="Arial"/>
          <w:b/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242"/>
        <w:gridCol w:w="4696"/>
        <w:gridCol w:w="1802"/>
      </w:tblGrid>
      <w:tr w:rsidR="001139B1" w:rsidTr="00A9266B">
        <w:tc>
          <w:tcPr>
            <w:tcW w:w="3256" w:type="dxa"/>
          </w:tcPr>
          <w:p w:rsidR="001139B1" w:rsidRDefault="001139B1" w:rsidP="00A9266B">
            <w:pPr>
              <w:jc w:val="center"/>
            </w:pPr>
            <w:r>
              <w:t>UNIDAD</w:t>
            </w:r>
          </w:p>
        </w:tc>
        <w:tc>
          <w:tcPr>
            <w:tcW w:w="3242" w:type="dxa"/>
          </w:tcPr>
          <w:p w:rsidR="001139B1" w:rsidRPr="001139B1" w:rsidRDefault="001139B1" w:rsidP="00A9266B">
            <w:pPr>
              <w:jc w:val="center"/>
              <w:rPr>
                <w:rFonts w:ascii="Arial" w:hAnsi="Arial"/>
              </w:rPr>
            </w:pPr>
            <w:r w:rsidRPr="001139B1">
              <w:rPr>
                <w:rFonts w:ascii="Arial" w:hAnsi="Arial"/>
              </w:rPr>
              <w:t>OBJETIVO</w:t>
            </w:r>
          </w:p>
        </w:tc>
        <w:tc>
          <w:tcPr>
            <w:tcW w:w="4696" w:type="dxa"/>
          </w:tcPr>
          <w:p w:rsidR="001139B1" w:rsidRDefault="00A9266B" w:rsidP="00A9266B">
            <w:pPr>
              <w:jc w:val="center"/>
            </w:pPr>
            <w:r>
              <w:t>TEMÁTICA</w:t>
            </w:r>
          </w:p>
        </w:tc>
        <w:tc>
          <w:tcPr>
            <w:tcW w:w="1802" w:type="dxa"/>
          </w:tcPr>
          <w:p w:rsidR="001139B1" w:rsidRDefault="00A9266B" w:rsidP="00A9266B">
            <w:pPr>
              <w:jc w:val="center"/>
            </w:pPr>
            <w:r>
              <w:t xml:space="preserve">FECHAS  </w:t>
            </w:r>
          </w:p>
        </w:tc>
      </w:tr>
      <w:tr w:rsidR="001139B1" w:rsidTr="00A9266B">
        <w:tc>
          <w:tcPr>
            <w:tcW w:w="3256" w:type="dxa"/>
          </w:tcPr>
          <w:p w:rsidR="004F3CDC" w:rsidRDefault="004F3CDC" w:rsidP="0051767B">
            <w:pPr>
              <w:rPr>
                <w:b/>
              </w:rPr>
            </w:pPr>
            <w:smartTag w:uri="urn:schemas-microsoft-com:office:smarttags" w:element="PersonName">
              <w:smartTagPr>
                <w:attr w:name="ProductID" w:val="LA BATALLA POR"/>
              </w:smartTagPr>
              <w:r>
                <w:rPr>
                  <w:b/>
                </w:rPr>
                <w:t>LA BATALLA POR</w:t>
              </w:r>
            </w:smartTag>
            <w:r>
              <w:rPr>
                <w:b/>
              </w:rPr>
              <w:t xml:space="preserve"> UNA EDUCACION SECULARIZADA</w:t>
            </w:r>
          </w:p>
          <w:p w:rsidR="001139B1" w:rsidRPr="001139B1" w:rsidRDefault="001139B1" w:rsidP="001139B1"/>
        </w:tc>
        <w:tc>
          <w:tcPr>
            <w:tcW w:w="3242" w:type="dxa"/>
          </w:tcPr>
          <w:p w:rsidR="00613A20" w:rsidRDefault="00613A20" w:rsidP="00613A2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Explicar las características y función que tienen los proyectos educativos liberales y conservadores como un medio de expresión del conflicto Iglesia-Estado en los 75 primeros años del siglo XIX </w:t>
            </w:r>
          </w:p>
          <w:p w:rsidR="001139B1" w:rsidRDefault="001139B1" w:rsidP="001139B1"/>
        </w:tc>
        <w:tc>
          <w:tcPr>
            <w:tcW w:w="4696" w:type="dxa"/>
          </w:tcPr>
          <w:p w:rsidR="00613A20" w:rsidRDefault="00613A20" w:rsidP="00613A20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- Proyectos Políticos liberal y conservador:</w:t>
            </w:r>
          </w:p>
          <w:p w:rsidR="00006DD9" w:rsidRDefault="00613A20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+  Desarrollo económico, poder político del Estado en gestación y presencia de las estructuras coloniales como ob</w:t>
            </w:r>
            <w:r>
              <w:rPr>
                <w:rFonts w:ascii="Arial" w:hAnsi="Arial"/>
              </w:rPr>
              <w:t>stáculo para el establecimiento</w:t>
            </w:r>
            <w:r w:rsidR="00006DD9">
              <w:rPr>
                <w:rFonts w:ascii="Arial" w:hAnsi="Arial"/>
              </w:rPr>
              <w:t xml:space="preserve"> de la sociedad nacional.</w:t>
            </w:r>
          </w:p>
          <w:p w:rsidR="00613A20" w:rsidRDefault="00613A20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+  Importancia de </w:t>
            </w:r>
            <w:smartTag w:uri="urn:schemas-microsoft-com:office:smarttags" w:element="PersonName">
              <w:smartTagPr>
                <w:attr w:name="ProductID" w:val="LA REFORMA"/>
              </w:smartTagPr>
              <w:r>
                <w:rPr>
                  <w:rFonts w:ascii="Arial" w:hAnsi="Arial"/>
                </w:rPr>
                <w:t>la Reforma</w:t>
              </w:r>
            </w:smartTag>
            <w:r>
              <w:rPr>
                <w:rFonts w:ascii="Arial" w:hAnsi="Arial"/>
              </w:rPr>
              <w:t xml:space="preserve"> en el replanteamiento del nuevo orden jurídico-político y social.</w:t>
            </w:r>
          </w:p>
          <w:p w:rsidR="00613A20" w:rsidRDefault="00613A20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+  Efectos de la desamortización de bienes y la secularización social.</w:t>
            </w:r>
          </w:p>
          <w:p w:rsidR="00613A20" w:rsidRDefault="00613A20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+  Ideología y cultura en transición.</w:t>
            </w:r>
          </w:p>
          <w:p w:rsidR="00006DD9" w:rsidRDefault="00613A20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+  Papel y características generales otorgadas a l</w:t>
            </w:r>
            <w:r w:rsidR="00006DD9">
              <w:rPr>
                <w:rFonts w:ascii="Arial" w:hAnsi="Arial"/>
              </w:rPr>
              <w:t>a educación en ambos proyectos.</w:t>
            </w:r>
          </w:p>
          <w:p w:rsidR="00006DD9" w:rsidRDefault="00613A20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+  Modelos educativos.</w:t>
            </w:r>
          </w:p>
          <w:p w:rsidR="00613A20" w:rsidRDefault="00613A20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+  Origen y principios de la laicidad, gratuidad y obligatoriedad.</w:t>
            </w:r>
          </w:p>
          <w:p w:rsidR="00A9266B" w:rsidRDefault="00A9266B" w:rsidP="00A9266B"/>
        </w:tc>
        <w:tc>
          <w:tcPr>
            <w:tcW w:w="1802" w:type="dxa"/>
          </w:tcPr>
          <w:p w:rsidR="001139B1" w:rsidRDefault="00CE5DEF" w:rsidP="000C0453">
            <w:r>
              <w:lastRenderedPageBreak/>
              <w:t xml:space="preserve">Septiembre – </w:t>
            </w:r>
            <w:r w:rsidR="008F6942">
              <w:t xml:space="preserve">15 de </w:t>
            </w:r>
            <w:r>
              <w:t>octubre 2020</w:t>
            </w:r>
          </w:p>
        </w:tc>
      </w:tr>
      <w:tr w:rsidR="001139B1" w:rsidTr="00A9266B">
        <w:tc>
          <w:tcPr>
            <w:tcW w:w="3256" w:type="dxa"/>
          </w:tcPr>
          <w:p w:rsidR="00613A20" w:rsidRDefault="00613A20" w:rsidP="0051767B">
            <w:r>
              <w:rPr>
                <w:b/>
              </w:rPr>
              <w:lastRenderedPageBreak/>
              <w:t xml:space="preserve">DISCURSO Y  REALIDAD EDUCATIVAS EN </w:t>
            </w:r>
            <w:smartTag w:uri="urn:schemas-microsoft-com:office:smarttags" w:element="PersonName">
              <w:smartTagPr>
                <w:attr w:name="ProductID" w:val="LA MODERNIZACION PORFIRIANA"/>
              </w:smartTagPr>
              <w:r>
                <w:rPr>
                  <w:b/>
                </w:rPr>
                <w:t>LA MODERNIZACION PORFIRIANA</w:t>
              </w:r>
            </w:smartTag>
          </w:p>
          <w:p w:rsidR="001139B1" w:rsidRPr="000C0453" w:rsidRDefault="001139B1" w:rsidP="001139B1"/>
        </w:tc>
        <w:tc>
          <w:tcPr>
            <w:tcW w:w="3242" w:type="dxa"/>
          </w:tcPr>
          <w:p w:rsidR="00613A20" w:rsidRDefault="00613A20" w:rsidP="00613A20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Analizar las causas, cambios y problemas de  la modernización de la educación pública  como parte del dinámico proceso  </w:t>
            </w:r>
          </w:p>
          <w:p w:rsidR="00613A20" w:rsidRDefault="00613A20" w:rsidP="00613A20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de transformaciones de la cultura y sociedad porfirianas</w:t>
            </w:r>
          </w:p>
          <w:p w:rsidR="001139B1" w:rsidRPr="000C0453" w:rsidRDefault="001139B1" w:rsidP="001139B1"/>
        </w:tc>
        <w:tc>
          <w:tcPr>
            <w:tcW w:w="4696" w:type="dxa"/>
          </w:tcPr>
          <w:p w:rsidR="00006DD9" w:rsidRDefault="00613A20" w:rsidP="00006DD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 Rasgos distintivos de la modernización económica porfiriana </w:t>
            </w:r>
          </w:p>
          <w:p w:rsidR="00006DD9" w:rsidRDefault="00613A20" w:rsidP="00006DD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+  Repercusiones sociales de esta modernización: distribución heterogé</w:t>
            </w:r>
            <w:r w:rsidR="00006DD9">
              <w:rPr>
                <w:rFonts w:ascii="Arial" w:hAnsi="Arial"/>
              </w:rPr>
              <w:t>nea y polarizada de la riqueza.</w:t>
            </w:r>
          </w:p>
          <w:p w:rsidR="00613A20" w:rsidRDefault="00613A20" w:rsidP="00006DD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+  Formas de pensamiento y de vida que se desarrollan en la estructura social con la modernización económica.</w:t>
            </w:r>
          </w:p>
          <w:p w:rsidR="00613A20" w:rsidRDefault="00613A20" w:rsidP="00006DD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+  Instituciones educativas al servicio de los grupos sociales favorecidos por la mo</w:t>
            </w:r>
            <w:r>
              <w:rPr>
                <w:rFonts w:ascii="Arial" w:hAnsi="Arial"/>
              </w:rPr>
              <w:t xml:space="preserve">dernización económica que vive </w:t>
            </w:r>
            <w:r>
              <w:rPr>
                <w:rFonts w:ascii="Arial" w:hAnsi="Arial"/>
              </w:rPr>
              <w:t xml:space="preserve">México en el </w:t>
            </w:r>
            <w:proofErr w:type="spellStart"/>
            <w:r>
              <w:rPr>
                <w:rFonts w:ascii="Arial" w:hAnsi="Arial"/>
              </w:rPr>
              <w:t>porfiriato</w:t>
            </w:r>
            <w:proofErr w:type="spellEnd"/>
            <w:r>
              <w:rPr>
                <w:rFonts w:ascii="Arial" w:hAnsi="Arial"/>
              </w:rPr>
              <w:t>.</w:t>
            </w:r>
          </w:p>
          <w:p w:rsidR="00006DD9" w:rsidRDefault="00613A20" w:rsidP="00006DD9">
            <w:pPr>
              <w:jc w:val="both"/>
              <w:rPr>
                <w:rFonts w:ascii="Arial" w:hAnsi="Arial"/>
              </w:rPr>
            </w:pPr>
            <w:r>
              <w:t xml:space="preserve"> +</w:t>
            </w:r>
            <w:r>
              <w:rPr>
                <w:rFonts w:ascii="Arial" w:hAnsi="Arial"/>
              </w:rPr>
              <w:t xml:space="preserve"> Situación social y aportacio</w:t>
            </w:r>
            <w:r w:rsidR="00006DD9">
              <w:rPr>
                <w:rFonts w:ascii="Arial" w:hAnsi="Arial"/>
              </w:rPr>
              <w:t>nes educativas del magisterio</w:t>
            </w:r>
          </w:p>
          <w:p w:rsidR="00006DD9" w:rsidRDefault="00613A20" w:rsidP="00006DD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+  Características del positivismo educativo y su incorporac</w:t>
            </w:r>
            <w:r w:rsidR="00006DD9">
              <w:rPr>
                <w:rFonts w:ascii="Arial" w:hAnsi="Arial"/>
              </w:rPr>
              <w:t>ión a la ideología del régimen.</w:t>
            </w:r>
            <w:r>
              <w:rPr>
                <w:rFonts w:ascii="Arial" w:hAnsi="Arial"/>
              </w:rPr>
              <w:t xml:space="preserve">  +  Centralización del poder por el ejecutivo y política de conciliación; claves de la permane</w:t>
            </w:r>
            <w:r w:rsidR="00006DD9">
              <w:rPr>
                <w:rFonts w:ascii="Arial" w:hAnsi="Arial"/>
              </w:rPr>
              <w:t>ncia de la dictadura.</w:t>
            </w:r>
          </w:p>
          <w:p w:rsidR="00A9266B" w:rsidRPr="00006DD9" w:rsidRDefault="00613A20" w:rsidP="00006DD9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+  La uniformidad como una línea de trabajo en la que se reproduce estabilidad política y en la que se expresa las críticas</w:t>
            </w:r>
          </w:p>
        </w:tc>
        <w:tc>
          <w:tcPr>
            <w:tcW w:w="1802" w:type="dxa"/>
          </w:tcPr>
          <w:p w:rsidR="001139B1" w:rsidRDefault="008F6942" w:rsidP="001139B1">
            <w:r>
              <w:t>16 de octubre – 30 noviembre</w:t>
            </w:r>
          </w:p>
        </w:tc>
      </w:tr>
      <w:tr w:rsidR="001139B1" w:rsidTr="00A9266B">
        <w:tc>
          <w:tcPr>
            <w:tcW w:w="3256" w:type="dxa"/>
          </w:tcPr>
          <w:p w:rsidR="00006DD9" w:rsidRDefault="00006DD9" w:rsidP="00006DD9">
            <w:pPr>
              <w:rPr>
                <w:b/>
              </w:rPr>
            </w:pPr>
            <w:r>
              <w:rPr>
                <w:b/>
              </w:rPr>
              <w:t xml:space="preserve">GERMENES  PARA UN PROYECTO EDUCATIVO DE </w:t>
            </w:r>
            <w:smartTag w:uri="urn:schemas-microsoft-com:office:smarttags" w:element="PersonName">
              <w:smartTagPr>
                <w:attr w:name="ProductID" w:val="LA REVOLUCION MEXICANA"/>
              </w:smartTagPr>
              <w:r>
                <w:rPr>
                  <w:b/>
                </w:rPr>
                <w:t>LA REVOLUCION MEXICANA</w:t>
              </w:r>
            </w:smartTag>
          </w:p>
          <w:p w:rsidR="001139B1" w:rsidRDefault="001139B1" w:rsidP="001139B1"/>
        </w:tc>
        <w:tc>
          <w:tcPr>
            <w:tcW w:w="3242" w:type="dxa"/>
          </w:tcPr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Analizar los planteamientos esenciales de cada grupo y corriente en el movimiento armado de 1910, ubicando la presencia de la educación en este proceso.</w:t>
            </w:r>
          </w:p>
          <w:p w:rsidR="001139B1" w:rsidRPr="000C0453" w:rsidRDefault="001139B1" w:rsidP="001139B1"/>
        </w:tc>
        <w:tc>
          <w:tcPr>
            <w:tcW w:w="4696" w:type="dxa"/>
          </w:tcPr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+ Causas político-sociales y económicas que provocan la existencia de distintos grupos en la lucha armada.</w:t>
            </w:r>
          </w:p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Distintas formas de entender </w:t>
            </w:r>
            <w:smartTag w:uri="urn:schemas-microsoft-com:office:smarttags" w:element="PersonName">
              <w:smartTagPr>
                <w:attr w:name="ProductID" w:val="la Revoluci￳n"/>
              </w:smartTagPr>
              <w:r>
                <w:rPr>
                  <w:rFonts w:ascii="Arial" w:hAnsi="Arial"/>
                </w:rPr>
                <w:t>la Revolución</w:t>
              </w:r>
            </w:smartTag>
            <w:r>
              <w:rPr>
                <w:rFonts w:ascii="Arial" w:hAnsi="Arial"/>
              </w:rPr>
              <w:t xml:space="preserve"> o ideas de país: principales demandas de la propue</w:t>
            </w:r>
            <w:r>
              <w:rPr>
                <w:rFonts w:ascii="Arial" w:hAnsi="Arial"/>
              </w:rPr>
              <w:t xml:space="preserve">sta </w:t>
            </w:r>
            <w:proofErr w:type="spellStart"/>
            <w:r>
              <w:rPr>
                <w:rFonts w:ascii="Arial" w:hAnsi="Arial"/>
              </w:rPr>
              <w:t>magonista</w:t>
            </w:r>
            <w:proofErr w:type="spellEnd"/>
            <w:r>
              <w:rPr>
                <w:rFonts w:ascii="Arial" w:hAnsi="Arial"/>
              </w:rPr>
              <w:t>, la maderista, el</w:t>
            </w:r>
            <w:r>
              <w:rPr>
                <w:rFonts w:ascii="Arial" w:hAnsi="Arial"/>
              </w:rPr>
              <w:t xml:space="preserve"> zapatismo, el </w:t>
            </w:r>
            <w:proofErr w:type="spellStart"/>
            <w:r>
              <w:rPr>
                <w:rFonts w:ascii="Arial" w:hAnsi="Arial"/>
              </w:rPr>
              <w:t>vi</w:t>
            </w:r>
            <w:r>
              <w:rPr>
                <w:rFonts w:ascii="Arial" w:hAnsi="Arial"/>
              </w:rPr>
              <w:t>llismo</w:t>
            </w:r>
            <w:proofErr w:type="spellEnd"/>
            <w:r>
              <w:rPr>
                <w:rFonts w:ascii="Arial" w:hAnsi="Arial"/>
              </w:rPr>
              <w:t xml:space="preserve"> y el constitucionalismo.</w:t>
            </w:r>
          </w:p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Nuevo pacto social en </w:t>
            </w:r>
            <w:smartTag w:uri="urn:schemas-microsoft-com:office:smarttags" w:element="PersonName">
              <w:smartTagPr>
                <w:attr w:name="ProductID" w:val="la Constituci￳n"/>
              </w:smartTagPr>
              <w:r>
                <w:rPr>
                  <w:rFonts w:ascii="Arial" w:hAnsi="Arial"/>
                </w:rPr>
                <w:t>la Constitución</w:t>
              </w:r>
            </w:smartTag>
            <w:r>
              <w:rPr>
                <w:rFonts w:ascii="Arial" w:hAnsi="Arial"/>
              </w:rPr>
              <w:t xml:space="preserve"> de 1917 como desenlace de la lucha armada: </w:t>
            </w:r>
            <w:r>
              <w:rPr>
                <w:rFonts w:ascii="Arial" w:hAnsi="Arial"/>
              </w:rPr>
              <w:lastRenderedPageBreak/>
              <w:t xml:space="preserve">importancia de </w:t>
            </w:r>
            <w:r>
              <w:rPr>
                <w:rFonts w:ascii="Arial" w:hAnsi="Arial"/>
              </w:rPr>
              <w:t>los artículos 3o.,  27   y  123</w:t>
            </w:r>
          </w:p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 </w:t>
            </w:r>
            <w:proofErr w:type="spellStart"/>
            <w:r>
              <w:rPr>
                <w:rFonts w:ascii="Arial" w:hAnsi="Arial"/>
              </w:rPr>
              <w:t>Ambitos</w:t>
            </w:r>
            <w:proofErr w:type="spellEnd"/>
            <w:r>
              <w:rPr>
                <w:rFonts w:ascii="Arial" w:hAnsi="Arial"/>
              </w:rPr>
              <w:t xml:space="preserve"> de la sociedad mexicana en que impacto el proceso revolucionario.</w:t>
            </w:r>
          </w:p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Los planteamientos educativos del Programa del Partido Liberal Mexicano.-obligatoriedad 14 años, </w:t>
            </w:r>
            <w:r>
              <w:rPr>
                <w:rFonts w:ascii="Arial" w:hAnsi="Arial"/>
              </w:rPr>
              <w:t>anticlericalismo, atención a la</w:t>
            </w:r>
            <w:r>
              <w:rPr>
                <w:rFonts w:ascii="Arial" w:hAnsi="Arial"/>
              </w:rPr>
              <w:t xml:space="preserve"> educación manual, militar y cívica, salario magisterial, construcción de escuelas normales.</w:t>
            </w:r>
          </w:p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Las propuestas educativas de </w:t>
            </w:r>
            <w:smartTag w:uri="urn:schemas-microsoft-com:office:smarttags" w:element="PersonName">
              <w:smartTagPr>
                <w:attr w:name="ProductID" w:val="la Convenci￳n"/>
              </w:smartTagPr>
              <w:r>
                <w:rPr>
                  <w:rFonts w:ascii="Arial" w:hAnsi="Arial"/>
                </w:rPr>
                <w:t>la Convención</w:t>
              </w:r>
            </w:smartTag>
            <w:r>
              <w:rPr>
                <w:rFonts w:ascii="Arial" w:hAnsi="Arial"/>
              </w:rPr>
              <w:t xml:space="preserve"> de Aguascalientes.- valoración al maestro, laicismo, equilibr</w:t>
            </w:r>
            <w:r>
              <w:rPr>
                <w:rFonts w:ascii="Arial" w:hAnsi="Arial"/>
              </w:rPr>
              <w:t xml:space="preserve">io teoría y práctica, autonomía </w:t>
            </w:r>
            <w:r>
              <w:rPr>
                <w:rFonts w:ascii="Arial" w:hAnsi="Arial"/>
              </w:rPr>
              <w:t>municipios y estados, pedagogía mex</w:t>
            </w:r>
            <w:r>
              <w:rPr>
                <w:rFonts w:ascii="Arial" w:hAnsi="Arial"/>
              </w:rPr>
              <w:t>icana  vs  extranjera.</w:t>
            </w:r>
          </w:p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+  Papel de los maestro</w:t>
            </w:r>
            <w:r>
              <w:rPr>
                <w:rFonts w:ascii="Arial" w:hAnsi="Arial"/>
              </w:rPr>
              <w:t>s en el proceso revolucionario.</w:t>
            </w:r>
          </w:p>
          <w:p w:rsidR="00006DD9" w:rsidRDefault="00006DD9" w:rsidP="00006DD9">
            <w:pPr>
              <w:tabs>
                <w:tab w:val="left" w:pos="284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+  El artículo 3ro. </w:t>
            </w:r>
            <w:proofErr w:type="gramStart"/>
            <w:r>
              <w:rPr>
                <w:rFonts w:ascii="Arial" w:hAnsi="Arial"/>
              </w:rPr>
              <w:t>constitucional</w:t>
            </w:r>
            <w:proofErr w:type="gramEnd"/>
            <w:r>
              <w:rPr>
                <w:rFonts w:ascii="Arial" w:hAnsi="Arial"/>
              </w:rPr>
              <w:t xml:space="preserve"> como continuidad y superación del proyecto liberal en educación.- obligatoriedad, gratuidad y laicismo.</w:t>
            </w:r>
          </w:p>
          <w:p w:rsidR="00006DD9" w:rsidRDefault="00006DD9" w:rsidP="00006DD9">
            <w:pPr>
              <w:tabs>
                <w:tab w:val="left" w:pos="284"/>
              </w:tabs>
              <w:ind w:left="567"/>
              <w:jc w:val="both"/>
              <w:rPr>
                <w:rFonts w:ascii="Arial" w:hAnsi="Arial"/>
              </w:rPr>
            </w:pPr>
          </w:p>
          <w:p w:rsidR="000C0453" w:rsidRDefault="000C0453" w:rsidP="000C0453">
            <w:pPr>
              <w:rPr>
                <w:rFonts w:ascii="Arial Narrow" w:hAnsi="Arial Narrow" w:cs="Arial"/>
                <w:bCs/>
              </w:rPr>
            </w:pPr>
          </w:p>
          <w:p w:rsidR="001139B1" w:rsidRDefault="001139B1" w:rsidP="001139B1"/>
        </w:tc>
        <w:tc>
          <w:tcPr>
            <w:tcW w:w="1802" w:type="dxa"/>
          </w:tcPr>
          <w:p w:rsidR="001139B1" w:rsidRDefault="008F6942" w:rsidP="001139B1">
            <w:r>
              <w:lastRenderedPageBreak/>
              <w:t>Diciembre – enero 2021</w:t>
            </w:r>
          </w:p>
        </w:tc>
      </w:tr>
    </w:tbl>
    <w:p w:rsidR="001139B1" w:rsidRDefault="001139B1" w:rsidP="001139B1"/>
    <w:p w:rsidR="00A962B7" w:rsidRPr="008F6942" w:rsidRDefault="000C0453" w:rsidP="001139B1">
      <w:pPr>
        <w:rPr>
          <w:sz w:val="32"/>
          <w:szCs w:val="32"/>
        </w:rPr>
      </w:pPr>
      <w:r w:rsidRPr="008F6942">
        <w:rPr>
          <w:sz w:val="32"/>
          <w:szCs w:val="32"/>
        </w:rPr>
        <w:t>Metodología de trabajo: el presente curso se l</w:t>
      </w:r>
      <w:r w:rsidR="00A962B7" w:rsidRPr="008F6942">
        <w:rPr>
          <w:sz w:val="32"/>
          <w:szCs w:val="32"/>
        </w:rPr>
        <w:t>leva aborda a través de</w:t>
      </w:r>
    </w:p>
    <w:p w:rsidR="00A962B7" w:rsidRPr="008F6942" w:rsidRDefault="00A962B7" w:rsidP="00A962B7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8F6942">
        <w:rPr>
          <w:sz w:val="32"/>
          <w:szCs w:val="32"/>
        </w:rPr>
        <w:t>Análisis</w:t>
      </w:r>
      <w:r w:rsidR="000C0453" w:rsidRPr="008F6942">
        <w:rPr>
          <w:sz w:val="32"/>
          <w:szCs w:val="32"/>
        </w:rPr>
        <w:t xml:space="preserve"> de lecturas</w:t>
      </w:r>
      <w:r w:rsidRPr="008F6942">
        <w:rPr>
          <w:sz w:val="32"/>
          <w:szCs w:val="32"/>
        </w:rPr>
        <w:t xml:space="preserve"> y películas, </w:t>
      </w:r>
    </w:p>
    <w:p w:rsidR="00A962B7" w:rsidRPr="008F6942" w:rsidRDefault="00A962B7" w:rsidP="00A962B7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8F6942">
        <w:rPr>
          <w:sz w:val="32"/>
          <w:szCs w:val="32"/>
        </w:rPr>
        <w:t xml:space="preserve">Debates, </w:t>
      </w:r>
    </w:p>
    <w:p w:rsidR="00A962B7" w:rsidRPr="008F6942" w:rsidRDefault="00A962B7" w:rsidP="00A962B7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8F6942">
        <w:rPr>
          <w:sz w:val="32"/>
          <w:szCs w:val="32"/>
        </w:rPr>
        <w:t xml:space="preserve">Socio dramas, </w:t>
      </w:r>
    </w:p>
    <w:p w:rsidR="000C0453" w:rsidRPr="008F6942" w:rsidRDefault="00A962B7" w:rsidP="00A962B7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8F6942">
        <w:rPr>
          <w:sz w:val="32"/>
          <w:szCs w:val="32"/>
        </w:rPr>
        <w:t>Exposiciones</w:t>
      </w:r>
      <w:r w:rsidR="008F6942">
        <w:rPr>
          <w:sz w:val="32"/>
          <w:szCs w:val="32"/>
        </w:rPr>
        <w:t>,</w:t>
      </w:r>
    </w:p>
    <w:p w:rsidR="00A962B7" w:rsidRDefault="00A962B7" w:rsidP="00A962B7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8F6942">
        <w:rPr>
          <w:sz w:val="32"/>
          <w:szCs w:val="32"/>
        </w:rPr>
        <w:lastRenderedPageBreak/>
        <w:t>Elaboración de murales</w:t>
      </w:r>
      <w:r w:rsidR="008F6942">
        <w:rPr>
          <w:sz w:val="32"/>
          <w:szCs w:val="32"/>
        </w:rPr>
        <w:t xml:space="preserve">. </w:t>
      </w:r>
      <w:bookmarkStart w:id="0" w:name="_GoBack"/>
      <w:bookmarkEnd w:id="0"/>
    </w:p>
    <w:p w:rsidR="008F6942" w:rsidRPr="008F6942" w:rsidRDefault="008F6942" w:rsidP="008F6942">
      <w:pPr>
        <w:rPr>
          <w:sz w:val="32"/>
          <w:szCs w:val="32"/>
        </w:rPr>
      </w:pPr>
    </w:p>
    <w:p w:rsidR="00A962B7" w:rsidRPr="008F6942" w:rsidRDefault="00A962B7" w:rsidP="00A962B7">
      <w:pPr>
        <w:rPr>
          <w:sz w:val="28"/>
          <w:szCs w:val="28"/>
        </w:rPr>
      </w:pPr>
      <w:r w:rsidRPr="008F6942">
        <w:rPr>
          <w:sz w:val="28"/>
          <w:szCs w:val="28"/>
        </w:rPr>
        <w:t>Evaluación: coherente con los objetivos de la asignatura, la evaluación gira en torno a la explicación de los fenómenos sociales, políti</w:t>
      </w:r>
      <w:r w:rsidR="00CE5DEF" w:rsidRPr="008F6942">
        <w:rPr>
          <w:sz w:val="28"/>
          <w:szCs w:val="28"/>
        </w:rPr>
        <w:t>cos y económicos de 1854 a 1920</w:t>
      </w:r>
    </w:p>
    <w:p w:rsidR="00CE5DEF" w:rsidRDefault="00CE5DEF" w:rsidP="00A962B7"/>
    <w:p w:rsidR="00CE5DEF" w:rsidRPr="00541CFE" w:rsidRDefault="00CE5DEF" w:rsidP="00541CFE">
      <w:pPr>
        <w:tabs>
          <w:tab w:val="left" w:pos="284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MATERIALES DE APOYO UNIDAD 1</w:t>
      </w: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  <w:b/>
        </w:rPr>
      </w:pP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Urias</w:t>
      </w:r>
      <w:proofErr w:type="spellEnd"/>
      <w:r>
        <w:rPr>
          <w:rFonts w:ascii="Arial" w:hAnsi="Arial"/>
        </w:rPr>
        <w:t>, Hermosillo Margarita ‘México y los proyectos nacionales 1821-</w:t>
      </w:r>
      <w:smartTag w:uri="urn:schemas-microsoft-com:office:smarttags" w:element="metricconverter">
        <w:smartTagPr>
          <w:attr w:name="ProductID" w:val="1821’"/>
        </w:smartTagPr>
        <w:r>
          <w:rPr>
            <w:rFonts w:ascii="Arial" w:hAnsi="Arial"/>
          </w:rPr>
          <w:t>1821’</w:t>
        </w:r>
      </w:smartTag>
      <w:r>
        <w:rPr>
          <w:rFonts w:ascii="Arial" w:hAnsi="Arial"/>
        </w:rPr>
        <w:t xml:space="preserve"> en </w:t>
      </w:r>
      <w:r>
        <w:rPr>
          <w:rFonts w:ascii="Arial" w:hAnsi="Arial"/>
          <w:u w:val="single"/>
        </w:rPr>
        <w:t>Nexos</w:t>
      </w:r>
      <w:r>
        <w:rPr>
          <w:rFonts w:ascii="Arial" w:hAnsi="Arial"/>
        </w:rPr>
        <w:t xml:space="preserve">, No. 20, México, agosto, 1979,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 xml:space="preserve">. </w:t>
      </w:r>
      <w:smartTag w:uri="urn:schemas-microsoft-com:office:smarttags" w:element="metricconverter">
        <w:smartTagPr>
          <w:attr w:name="ProductID" w:val="31 a"/>
        </w:smartTagPr>
        <w:r>
          <w:rPr>
            <w:rFonts w:ascii="Arial" w:hAnsi="Arial"/>
          </w:rPr>
          <w:t>31 a</w:t>
        </w:r>
      </w:smartTag>
      <w:r>
        <w:rPr>
          <w:rFonts w:ascii="Arial" w:hAnsi="Arial"/>
        </w:rPr>
        <w:t xml:space="preserve"> 41.</w:t>
      </w: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</w:p>
    <w:p w:rsidR="00CE5DEF" w:rsidRDefault="00CE5DEF" w:rsidP="00CE5DEF">
      <w:pPr>
        <w:tabs>
          <w:tab w:val="left" w:pos="-1843"/>
        </w:tabs>
        <w:ind w:left="567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Marquez</w:t>
      </w:r>
      <w:proofErr w:type="spellEnd"/>
      <w:r>
        <w:rPr>
          <w:rFonts w:ascii="Arial" w:hAnsi="Arial"/>
        </w:rPr>
        <w:t xml:space="preserve">, Consuelo. ‘Dos obstáculos para la formación del Estado-Nación’ en </w:t>
      </w:r>
      <w:r>
        <w:rPr>
          <w:rFonts w:ascii="Arial" w:hAnsi="Arial"/>
          <w:u w:val="single"/>
        </w:rPr>
        <w:t>Evolución del estado Mexicano</w:t>
      </w:r>
      <w:r>
        <w:rPr>
          <w:rFonts w:ascii="Arial" w:hAnsi="Arial"/>
        </w:rPr>
        <w:t>, México, Caballito, 1986. pp. 55-84.</w:t>
      </w: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  <w:b/>
        </w:rPr>
      </w:pP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  <w:r>
        <w:rPr>
          <w:rFonts w:ascii="Arial" w:hAnsi="Arial"/>
        </w:rPr>
        <w:t>San Juan Victoria, Carlos y Salvador Velázquez. “La formación del Estado y las políticas económicas 1821-</w:t>
      </w:r>
      <w:smartTag w:uri="urn:schemas-microsoft-com:office:smarttags" w:element="metricconverter">
        <w:smartTagPr>
          <w:attr w:name="ProductID" w:val="1826”"/>
        </w:smartTagPr>
        <w:r>
          <w:rPr>
            <w:rFonts w:ascii="Arial" w:hAnsi="Arial"/>
          </w:rPr>
          <w:t>1826”</w:t>
        </w:r>
      </w:smartTag>
      <w:r>
        <w:rPr>
          <w:rFonts w:ascii="Arial" w:hAnsi="Arial"/>
        </w:rPr>
        <w:t xml:space="preserve"> en </w:t>
      </w:r>
      <w:r>
        <w:rPr>
          <w:rFonts w:ascii="Arial" w:hAnsi="Arial"/>
          <w:u w:val="single"/>
        </w:rPr>
        <w:t>México en el siglo XIX. 1821-1910</w:t>
      </w:r>
      <w:r>
        <w:rPr>
          <w:rFonts w:ascii="Arial" w:hAnsi="Arial"/>
        </w:rPr>
        <w:t>.             México, Nueva Imagen, pp. 65-86.</w:t>
      </w: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  <w:b/>
        </w:rPr>
      </w:pP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Alamán, Lucas ‘Textos sobre Educación Pública, Memorias 1823, 1825, 1830, 1831 e Historia de México’ en  Staples, </w:t>
      </w:r>
      <w:proofErr w:type="spellStart"/>
      <w:r>
        <w:rPr>
          <w:rFonts w:ascii="Arial" w:hAnsi="Arial"/>
        </w:rPr>
        <w:t>Anne</w:t>
      </w:r>
      <w:proofErr w:type="spellEnd"/>
      <w:r>
        <w:rPr>
          <w:rFonts w:ascii="Arial" w:hAnsi="Arial"/>
        </w:rPr>
        <w:t xml:space="preserve">. Educar: </w:t>
      </w: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</w:t>
      </w:r>
      <w:r>
        <w:rPr>
          <w:rFonts w:ascii="Arial" w:hAnsi="Arial"/>
          <w:u w:val="single"/>
        </w:rPr>
        <w:t>Panacea del México Independiente</w:t>
      </w:r>
      <w:r>
        <w:rPr>
          <w:rFonts w:ascii="Arial" w:hAnsi="Arial"/>
        </w:rPr>
        <w:t xml:space="preserve">, SEP-Caballito, Col. Biblioteca Pedagógica, México, 1985,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>. 23 a 46.</w:t>
      </w: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Valenzuela, Escobar. Cap. VIII “La educación” en </w:t>
      </w:r>
      <w:r>
        <w:rPr>
          <w:rFonts w:ascii="Arial" w:hAnsi="Arial"/>
          <w:u w:val="single"/>
        </w:rPr>
        <w:t>El liberalismo Ilustrado del Dr. José Ma. Luis Mora</w:t>
      </w:r>
      <w:r>
        <w:rPr>
          <w:rFonts w:ascii="Arial" w:hAnsi="Arial"/>
        </w:rPr>
        <w:t xml:space="preserve">, UNAM, México, 1974,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 xml:space="preserve">. </w:t>
      </w:r>
      <w:smartTag w:uri="urn:schemas-microsoft-com:office:smarttags" w:element="metricconverter">
        <w:smartTagPr>
          <w:attr w:name="ProductID" w:val="253 a"/>
        </w:smartTagPr>
        <w:r>
          <w:rPr>
            <w:rFonts w:ascii="Arial" w:hAnsi="Arial"/>
          </w:rPr>
          <w:t>253 a</w:t>
        </w:r>
      </w:smartTag>
      <w:r>
        <w:rPr>
          <w:rFonts w:ascii="Arial" w:hAnsi="Arial"/>
        </w:rPr>
        <w:t xml:space="preserve"> 305.</w:t>
      </w:r>
    </w:p>
    <w:p w:rsidR="00CE5DEF" w:rsidRDefault="00CE5DEF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 xml:space="preserve">Martínez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Rocca</w:t>
      </w:r>
      <w:proofErr w:type="spellEnd"/>
      <w:r>
        <w:rPr>
          <w:rFonts w:ascii="Arial" w:hAnsi="Arial"/>
        </w:rPr>
        <w:t xml:space="preserve">, Salvador. “Los antecedentes: educación y proyecto liberal” Apartado I y II, en </w:t>
      </w:r>
      <w:r>
        <w:rPr>
          <w:rFonts w:ascii="Arial" w:hAnsi="Arial"/>
          <w:u w:val="single"/>
        </w:rPr>
        <w:t>Estado, Educación y Hegemonía en México</w:t>
      </w:r>
      <w:r>
        <w:rPr>
          <w:rFonts w:ascii="Arial" w:hAnsi="Arial"/>
        </w:rPr>
        <w:t>. México, Ed. Línea, 1983, pp. 25-67.</w:t>
      </w:r>
    </w:p>
    <w:p w:rsidR="00541CFE" w:rsidRDefault="00541CFE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</w:p>
    <w:p w:rsidR="00541CFE" w:rsidRDefault="00541CFE" w:rsidP="00CE5DEF">
      <w:pPr>
        <w:tabs>
          <w:tab w:val="left" w:pos="284"/>
        </w:tabs>
        <w:ind w:left="567"/>
        <w:jc w:val="both"/>
        <w:rPr>
          <w:rFonts w:ascii="Arial" w:hAnsi="Arial"/>
        </w:rPr>
      </w:pPr>
    </w:p>
    <w:p w:rsidR="00541CFE" w:rsidRPr="00541CFE" w:rsidRDefault="00541CFE" w:rsidP="00541CFE">
      <w:pPr>
        <w:jc w:val="both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MATERIALES DE APOYO UNIDAD  2</w:t>
      </w:r>
    </w:p>
    <w:p w:rsidR="00541CFE" w:rsidRDefault="00541CFE" w:rsidP="00541CFE">
      <w:pPr>
        <w:ind w:left="567"/>
        <w:jc w:val="both"/>
        <w:rPr>
          <w:rFonts w:ascii="Arial" w:hAnsi="Arial"/>
          <w:u w:val="single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San Juan Victoria, C. y Velázquez, S. Cap. X ‘El Estado y las políticas económicas en el </w:t>
      </w:r>
      <w:proofErr w:type="spellStart"/>
      <w:r>
        <w:rPr>
          <w:rFonts w:ascii="Arial" w:hAnsi="Arial"/>
        </w:rPr>
        <w:t>porfiriato</w:t>
      </w:r>
      <w:proofErr w:type="spellEnd"/>
      <w:r>
        <w:rPr>
          <w:rFonts w:ascii="Arial" w:hAnsi="Arial"/>
        </w:rPr>
        <w:t xml:space="preserve">’ en Cardoso, C. (Coord.) </w:t>
      </w:r>
      <w:r>
        <w:rPr>
          <w:rFonts w:ascii="Arial" w:hAnsi="Arial"/>
          <w:u w:val="single"/>
        </w:rPr>
        <w:t>México</w:t>
      </w:r>
      <w:r>
        <w:rPr>
          <w:rFonts w:ascii="Arial" w:hAnsi="Arial"/>
        </w:rPr>
        <w:t xml:space="preserve"> </w:t>
      </w:r>
      <w:r>
        <w:rPr>
          <w:rFonts w:ascii="Arial" w:hAnsi="Arial"/>
          <w:u w:val="single"/>
        </w:rPr>
        <w:t>en el Siglo XIX 1821-1910</w:t>
      </w:r>
      <w:r>
        <w:rPr>
          <w:rFonts w:ascii="Arial" w:hAnsi="Arial"/>
        </w:rPr>
        <w:t xml:space="preserve">, México, Nueva Imagen, pp. </w:t>
      </w:r>
      <w:smartTag w:uri="urn:schemas-microsoft-com:office:smarttags" w:element="metricconverter">
        <w:smartTagPr>
          <w:attr w:name="ProductID" w:val="277 a"/>
        </w:smartTagPr>
        <w:r>
          <w:rPr>
            <w:rFonts w:ascii="Arial" w:hAnsi="Arial"/>
          </w:rPr>
          <w:t>277 a</w:t>
        </w:r>
      </w:smartTag>
      <w:r>
        <w:rPr>
          <w:rFonts w:ascii="Arial" w:hAnsi="Arial"/>
        </w:rPr>
        <w:t xml:space="preserve"> 313.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ind w:left="2127" w:hanging="1560"/>
        <w:jc w:val="both"/>
        <w:rPr>
          <w:rFonts w:ascii="Arial" w:hAnsi="Arial"/>
        </w:rPr>
      </w:pPr>
      <w:r>
        <w:rPr>
          <w:rFonts w:ascii="Arial" w:hAnsi="Arial"/>
        </w:rPr>
        <w:t xml:space="preserve">Cardoso, Ciro (Coord.) Cap. IX Características </w:t>
      </w:r>
      <w:proofErr w:type="gramStart"/>
      <w:r>
        <w:rPr>
          <w:rFonts w:ascii="Arial" w:hAnsi="Arial"/>
        </w:rPr>
        <w:t>fundamentales</w:t>
      </w:r>
      <w:proofErr w:type="gramEnd"/>
      <w:r>
        <w:rPr>
          <w:rFonts w:ascii="Arial" w:hAnsi="Arial"/>
        </w:rPr>
        <w:t xml:space="preserve"> del periodo 1880-1910. </w:t>
      </w:r>
      <w:r>
        <w:rPr>
          <w:rFonts w:ascii="Arial" w:hAnsi="Arial"/>
          <w:u w:val="single"/>
        </w:rPr>
        <w:t>México en el siglo XIX 1821-1910</w:t>
      </w:r>
      <w:r>
        <w:rPr>
          <w:rFonts w:ascii="Arial" w:hAnsi="Arial"/>
        </w:rPr>
        <w:t>, Nueva Imagen,             México</w:t>
      </w:r>
      <w:proofErr w:type="gramStart"/>
      <w:r>
        <w:rPr>
          <w:rFonts w:ascii="Arial" w:hAnsi="Arial"/>
        </w:rPr>
        <w:t>,1988</w:t>
      </w:r>
      <w:proofErr w:type="gram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 xml:space="preserve">. </w:t>
      </w:r>
      <w:smartTag w:uri="urn:schemas-microsoft-com:office:smarttags" w:element="metricconverter">
        <w:smartTagPr>
          <w:attr w:name="ProductID" w:val="259 a"/>
        </w:smartTagPr>
        <w:r>
          <w:rPr>
            <w:rFonts w:ascii="Arial" w:hAnsi="Arial"/>
          </w:rPr>
          <w:t>259 a</w:t>
        </w:r>
      </w:smartTag>
      <w:r>
        <w:rPr>
          <w:rFonts w:ascii="Arial" w:hAnsi="Arial"/>
        </w:rPr>
        <w:t xml:space="preserve"> 276.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Ceceña</w:t>
      </w:r>
      <w:proofErr w:type="spellEnd"/>
      <w:r>
        <w:rPr>
          <w:rFonts w:ascii="Arial" w:hAnsi="Arial"/>
        </w:rPr>
        <w:t xml:space="preserve">, José Luis. </w:t>
      </w:r>
      <w:r>
        <w:rPr>
          <w:rFonts w:ascii="Arial" w:hAnsi="Arial"/>
          <w:u w:val="single"/>
        </w:rPr>
        <w:t xml:space="preserve">México en </w:t>
      </w:r>
      <w:smartTag w:uri="urn:schemas-microsoft-com:office:smarttags" w:element="PersonName">
        <w:smartTagPr>
          <w:attr w:name="ProductID" w:val="la Orbita Imperial"/>
        </w:smartTagPr>
        <w:r>
          <w:rPr>
            <w:rFonts w:ascii="Arial" w:hAnsi="Arial"/>
            <w:u w:val="single"/>
          </w:rPr>
          <w:t xml:space="preserve">la </w:t>
        </w:r>
        <w:proofErr w:type="spellStart"/>
        <w:r>
          <w:rPr>
            <w:rFonts w:ascii="Arial" w:hAnsi="Arial"/>
            <w:u w:val="single"/>
          </w:rPr>
          <w:t>Orbita</w:t>
        </w:r>
        <w:proofErr w:type="spellEnd"/>
        <w:r>
          <w:rPr>
            <w:rFonts w:ascii="Arial" w:hAnsi="Arial"/>
            <w:u w:val="single"/>
          </w:rPr>
          <w:t xml:space="preserve"> Imperial</w:t>
        </w:r>
      </w:smartTag>
      <w:r>
        <w:rPr>
          <w:rFonts w:ascii="Arial" w:hAnsi="Arial"/>
          <w:u w:val="single"/>
        </w:rPr>
        <w:t>, 1821-1867</w:t>
      </w:r>
      <w:r>
        <w:rPr>
          <w:rFonts w:ascii="Arial" w:hAnsi="Arial"/>
        </w:rPr>
        <w:t>. México, El Caballito, pp. 7-30.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Lima, Muñoz, L. y Moreno, K.S. ‘Reflexiones en torno a una periodización  de la política educativa en México’ en </w:t>
      </w:r>
      <w:r>
        <w:rPr>
          <w:rFonts w:ascii="Arial" w:hAnsi="Arial"/>
          <w:u w:val="single"/>
        </w:rPr>
        <w:t>Iztapalapa</w:t>
      </w:r>
      <w:r>
        <w:rPr>
          <w:rFonts w:ascii="Arial" w:hAnsi="Arial"/>
        </w:rPr>
        <w:t xml:space="preserve">, 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No. 26, Año 2, UAM Iztapalapa, México, 1992,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 xml:space="preserve">. </w:t>
      </w:r>
      <w:smartTag w:uri="urn:schemas-microsoft-com:office:smarttags" w:element="metricconverter">
        <w:smartTagPr>
          <w:attr w:name="ProductID" w:val="135 a"/>
        </w:smartTagPr>
        <w:r>
          <w:rPr>
            <w:rFonts w:ascii="Arial" w:hAnsi="Arial"/>
          </w:rPr>
          <w:t>135 a</w:t>
        </w:r>
      </w:smartTag>
      <w:r>
        <w:rPr>
          <w:rFonts w:ascii="Arial" w:hAnsi="Arial"/>
        </w:rPr>
        <w:t xml:space="preserve"> 150.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tabs>
          <w:tab w:val="left" w:pos="-851"/>
        </w:tabs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Martínez, </w:t>
      </w:r>
      <w:proofErr w:type="spellStart"/>
      <w:r>
        <w:rPr>
          <w:rFonts w:ascii="Arial" w:hAnsi="Arial"/>
        </w:rPr>
        <w:t>Della</w:t>
      </w:r>
      <w:proofErr w:type="spellEnd"/>
      <w:r>
        <w:rPr>
          <w:rFonts w:ascii="Arial" w:hAnsi="Arial"/>
        </w:rPr>
        <w:t xml:space="preserve"> Roca, Salvador. ‘Los antecedentes: Educación y Proyecto Liberal’ Apartado III en </w:t>
      </w:r>
      <w:r>
        <w:rPr>
          <w:rFonts w:ascii="Arial" w:hAnsi="Arial"/>
          <w:u w:val="single"/>
        </w:rPr>
        <w:t>Estado, Educación y Hegemonía en</w:t>
      </w:r>
      <w:r>
        <w:rPr>
          <w:rFonts w:ascii="Arial" w:hAnsi="Arial"/>
        </w:rPr>
        <w:t xml:space="preserve">, </w:t>
      </w:r>
      <w:r>
        <w:rPr>
          <w:rFonts w:ascii="Arial" w:hAnsi="Arial"/>
          <w:u w:val="single"/>
        </w:rPr>
        <w:t>México</w:t>
      </w:r>
      <w:r>
        <w:rPr>
          <w:rFonts w:ascii="Arial" w:hAnsi="Arial"/>
        </w:rPr>
        <w:t xml:space="preserve">, Edit. Línea,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 xml:space="preserve">. </w:t>
      </w:r>
      <w:smartTag w:uri="urn:schemas-microsoft-com:office:smarttags" w:element="metricconverter">
        <w:smartTagPr>
          <w:attr w:name="ProductID" w:val="67 a"/>
        </w:smartTagPr>
        <w:r>
          <w:rPr>
            <w:rFonts w:ascii="Arial" w:hAnsi="Arial"/>
          </w:rPr>
          <w:t>67 a</w:t>
        </w:r>
      </w:smartTag>
      <w:r>
        <w:rPr>
          <w:rFonts w:ascii="Arial" w:hAnsi="Arial"/>
        </w:rPr>
        <w:t xml:space="preserve"> 84.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Meneses, Morales Ernesto.   Cap. XV </w:t>
      </w:r>
      <w:proofErr w:type="gramStart"/>
      <w:r>
        <w:rPr>
          <w:rFonts w:ascii="Arial" w:hAnsi="Arial"/>
        </w:rPr>
        <w:t>‘ Frutos</w:t>
      </w:r>
      <w:proofErr w:type="gramEnd"/>
      <w:r>
        <w:rPr>
          <w:rFonts w:ascii="Arial" w:hAnsi="Arial"/>
        </w:rPr>
        <w:t xml:space="preserve"> de los Congresos De Instrucción’ en </w:t>
      </w:r>
      <w:r>
        <w:rPr>
          <w:rFonts w:ascii="Arial" w:hAnsi="Arial"/>
          <w:u w:val="single"/>
        </w:rPr>
        <w:t>Tendencias Educativas Oficiales</w:t>
      </w:r>
      <w:r>
        <w:rPr>
          <w:rFonts w:ascii="Arial" w:hAnsi="Arial"/>
        </w:rPr>
        <w:t>, Tomo 1,Centro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Estudios Educativos, México, 1983,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 xml:space="preserve">. </w:t>
      </w:r>
      <w:smartTag w:uri="urn:schemas-microsoft-com:office:smarttags" w:element="metricconverter">
        <w:smartTagPr>
          <w:attr w:name="ProductID" w:val="417 a"/>
        </w:smartTagPr>
        <w:r>
          <w:rPr>
            <w:rFonts w:ascii="Arial" w:hAnsi="Arial"/>
          </w:rPr>
          <w:t>417 a</w:t>
        </w:r>
      </w:smartTag>
      <w:r>
        <w:rPr>
          <w:rFonts w:ascii="Arial" w:hAnsi="Arial"/>
        </w:rPr>
        <w:t xml:space="preserve"> 462.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Pr="00541CFE" w:rsidRDefault="00541CFE" w:rsidP="00541CFE">
      <w:pPr>
        <w:ind w:left="567"/>
        <w:jc w:val="both"/>
        <w:rPr>
          <w:rFonts w:ascii="Arial" w:hAnsi="Arial"/>
          <w:b/>
        </w:rPr>
      </w:pPr>
      <w:r>
        <w:rPr>
          <w:rFonts w:ascii="Arial" w:hAnsi="Arial"/>
          <w:b/>
          <w:sz w:val="24"/>
          <w:u w:val="single"/>
        </w:rPr>
        <w:t>MATERIALES DE APOYO UNIDAD 3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Portilla, S. ‘Primera Etapa de </w:t>
      </w:r>
      <w:smartTag w:uri="urn:schemas-microsoft-com:office:smarttags" w:element="PersonName">
        <w:smartTagPr>
          <w:attr w:name="ProductID" w:val="la Revoluci￳n Mexicana"/>
        </w:smartTagPr>
        <w:r>
          <w:rPr>
            <w:rFonts w:ascii="Arial" w:hAnsi="Arial"/>
          </w:rPr>
          <w:t>la Revolución Mexicana</w:t>
        </w:r>
      </w:smartTag>
      <w:r>
        <w:rPr>
          <w:rFonts w:ascii="Arial" w:hAnsi="Arial"/>
        </w:rPr>
        <w:t xml:space="preserve">: Condiciones Revolucionarias y caída de Porfirio Díaz’ en </w:t>
      </w:r>
      <w:r>
        <w:rPr>
          <w:rFonts w:ascii="Arial" w:hAnsi="Arial"/>
          <w:u w:val="single"/>
        </w:rPr>
        <w:t>Estudios Políticos</w:t>
      </w:r>
      <w:r>
        <w:rPr>
          <w:rFonts w:ascii="Arial" w:hAnsi="Arial"/>
        </w:rPr>
        <w:t xml:space="preserve">, Vol. 2, Julio-Sept. 1983, No. 3 </w:t>
      </w:r>
      <w:proofErr w:type="spellStart"/>
      <w:r>
        <w:rPr>
          <w:rFonts w:ascii="Arial" w:hAnsi="Arial"/>
        </w:rPr>
        <w:t>FCPyS</w:t>
      </w:r>
      <w:proofErr w:type="spellEnd"/>
      <w:r>
        <w:rPr>
          <w:rFonts w:ascii="Arial" w:hAnsi="Arial"/>
        </w:rPr>
        <w:t xml:space="preserve">-UNAM México </w:t>
      </w:r>
      <w:proofErr w:type="spellStart"/>
      <w:r>
        <w:rPr>
          <w:rFonts w:ascii="Arial" w:hAnsi="Arial"/>
        </w:rPr>
        <w:t>Pgs</w:t>
      </w:r>
      <w:proofErr w:type="spellEnd"/>
      <w:r>
        <w:rPr>
          <w:rFonts w:ascii="Arial" w:hAnsi="Arial"/>
        </w:rPr>
        <w:t xml:space="preserve">. </w:t>
      </w:r>
      <w:smartTag w:uri="urn:schemas-microsoft-com:office:smarttags" w:element="metricconverter">
        <w:smartTagPr>
          <w:attr w:name="ProductID" w:val="6 a"/>
        </w:smartTagPr>
        <w:r>
          <w:rPr>
            <w:rFonts w:ascii="Arial" w:hAnsi="Arial"/>
          </w:rPr>
          <w:t>6 a</w:t>
        </w:r>
      </w:smartTag>
      <w:r>
        <w:rPr>
          <w:rFonts w:ascii="Arial" w:hAnsi="Arial"/>
        </w:rPr>
        <w:t xml:space="preserve"> 16.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Katz</w:t>
      </w:r>
      <w:proofErr w:type="spellEnd"/>
      <w:r>
        <w:rPr>
          <w:rFonts w:ascii="Arial" w:hAnsi="Arial"/>
        </w:rPr>
        <w:t xml:space="preserve">, Friedrich. “Orígenes, estallido y fase inicial de </w:t>
      </w:r>
      <w:smartTag w:uri="urn:schemas-microsoft-com:office:smarttags" w:element="PersonName">
        <w:smartTagPr>
          <w:attr w:name="ProductID" w:val="la Revoluci￳n"/>
        </w:smartTagPr>
        <w:r>
          <w:rPr>
            <w:rFonts w:ascii="Arial" w:hAnsi="Arial"/>
          </w:rPr>
          <w:t>la Revolución</w:t>
        </w:r>
      </w:smartTag>
      <w:r>
        <w:rPr>
          <w:rFonts w:ascii="Arial" w:hAnsi="Arial"/>
        </w:rPr>
        <w:t xml:space="preserve">” en: </w:t>
      </w:r>
      <w:r>
        <w:rPr>
          <w:rFonts w:ascii="Arial" w:hAnsi="Arial"/>
          <w:u w:val="single"/>
        </w:rPr>
        <w:t>Revolución y Sistema. México, 1910-1940</w:t>
      </w:r>
      <w:r>
        <w:rPr>
          <w:rFonts w:ascii="Arial" w:hAnsi="Arial"/>
        </w:rPr>
        <w:t>. México, SEP, pp. 23-98.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Córdova, Arnaldo. “Del liberalismo al populismo” en </w:t>
      </w:r>
      <w:r>
        <w:rPr>
          <w:rFonts w:ascii="Arial" w:hAnsi="Arial"/>
          <w:u w:val="single"/>
        </w:rPr>
        <w:t xml:space="preserve">Ideología de </w:t>
      </w:r>
      <w:smartTag w:uri="urn:schemas-microsoft-com:office:smarttags" w:element="PersonName">
        <w:smartTagPr>
          <w:attr w:name="ProductID" w:val="la Revoluci￳n Mexicana."/>
        </w:smartTagPr>
        <w:r>
          <w:rPr>
            <w:rFonts w:ascii="Arial" w:hAnsi="Arial"/>
            <w:u w:val="single"/>
          </w:rPr>
          <w:t>la Revolución Mexicana</w:t>
        </w:r>
        <w:r>
          <w:rPr>
            <w:rFonts w:ascii="Arial" w:hAnsi="Arial"/>
          </w:rPr>
          <w:t>.</w:t>
        </w:r>
      </w:smartTag>
      <w:r>
        <w:rPr>
          <w:rFonts w:ascii="Arial" w:hAnsi="Arial"/>
        </w:rPr>
        <w:t xml:space="preserve"> México ERA, 1973, pp. 87-111.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 xml:space="preserve">Carrillo </w:t>
      </w:r>
      <w:proofErr w:type="spellStart"/>
      <w:r>
        <w:rPr>
          <w:rFonts w:ascii="Arial" w:hAnsi="Arial"/>
        </w:rPr>
        <w:t>Azpéitia</w:t>
      </w:r>
      <w:proofErr w:type="spellEnd"/>
      <w:r>
        <w:rPr>
          <w:rFonts w:ascii="Arial" w:hAnsi="Arial"/>
        </w:rPr>
        <w:t xml:space="preserve">, Rafael. “Programa del Partido Liberal Mexicano”, en </w:t>
      </w:r>
      <w:r>
        <w:rPr>
          <w:rFonts w:ascii="Arial" w:hAnsi="Arial"/>
          <w:u w:val="single"/>
        </w:rPr>
        <w:t>Ricardo Flores Magón</w:t>
      </w:r>
      <w:r>
        <w:rPr>
          <w:rFonts w:ascii="Arial" w:hAnsi="Arial"/>
        </w:rPr>
        <w:t>. México, Ed. CENSMO. 1975. pp. 35-42.</w:t>
      </w:r>
    </w:p>
    <w:p w:rsidR="00541CFE" w:rsidRDefault="00541CFE" w:rsidP="00541CFE">
      <w:pPr>
        <w:jc w:val="both"/>
        <w:rPr>
          <w:rFonts w:ascii="Arial" w:hAnsi="Arial"/>
        </w:rPr>
      </w:pPr>
    </w:p>
    <w:p w:rsidR="00541CFE" w:rsidRDefault="00541CFE" w:rsidP="00541CFE">
      <w:pPr>
        <w:ind w:firstLine="567"/>
        <w:jc w:val="both"/>
        <w:rPr>
          <w:rFonts w:ascii="Arial" w:hAnsi="Arial"/>
        </w:rPr>
      </w:pPr>
      <w:r>
        <w:rPr>
          <w:rFonts w:ascii="Arial" w:hAnsi="Arial"/>
        </w:rPr>
        <w:t>Congreso Constituyente, Sin referencia.</w:t>
      </w:r>
    </w:p>
    <w:p w:rsidR="00541CFE" w:rsidRDefault="00541CFE" w:rsidP="00541CFE">
      <w:pPr>
        <w:jc w:val="both"/>
        <w:rPr>
          <w:rFonts w:ascii="Arial" w:hAnsi="Arial"/>
        </w:rPr>
      </w:pPr>
    </w:p>
    <w:p w:rsidR="00541CFE" w:rsidRDefault="00541CFE" w:rsidP="00541CFE">
      <w:pPr>
        <w:ind w:left="567"/>
        <w:jc w:val="both"/>
        <w:rPr>
          <w:rFonts w:ascii="Arial" w:hAnsi="Arial"/>
        </w:rPr>
      </w:pPr>
      <w:r>
        <w:rPr>
          <w:rFonts w:ascii="Arial" w:hAnsi="Arial"/>
        </w:rPr>
        <w:t>Meneses, Manuel. Ob. cit. Cap. V. “</w:t>
      </w:r>
      <w:smartTag w:uri="urn:schemas-microsoft-com:office:smarttags" w:element="PersonName">
        <w:smartTagPr>
          <w:attr w:name="ProductID" w:val="La Educaci￳n"/>
        </w:smartTagPr>
        <w:r>
          <w:rPr>
            <w:rFonts w:ascii="Arial" w:hAnsi="Arial"/>
          </w:rPr>
          <w:t>La Educación</w:t>
        </w:r>
      </w:smartTag>
      <w:r>
        <w:rPr>
          <w:rFonts w:ascii="Arial" w:hAnsi="Arial"/>
        </w:rPr>
        <w:t xml:space="preserve"> desde la caída de Huerta hasta la supresión de </w:t>
      </w:r>
      <w:smartTag w:uri="urn:schemas-microsoft-com:office:smarttags" w:element="PersonName">
        <w:smartTagPr>
          <w:attr w:name="ProductID" w:val="la Secretar￭a"/>
        </w:smartTagPr>
        <w:r>
          <w:rPr>
            <w:rFonts w:ascii="Arial" w:hAnsi="Arial"/>
          </w:rPr>
          <w:t>la Secretaría</w:t>
        </w:r>
      </w:smartTag>
      <w:r>
        <w:rPr>
          <w:rFonts w:ascii="Arial" w:hAnsi="Arial"/>
        </w:rPr>
        <w:t xml:space="preserve"> de Instrucción Pública y Bellas Artes (1914-1917)” en </w:t>
      </w:r>
      <w:r>
        <w:rPr>
          <w:rFonts w:ascii="Arial" w:hAnsi="Arial"/>
          <w:u w:val="single"/>
        </w:rPr>
        <w:t>Tendencias Educativas Oficiales</w:t>
      </w:r>
      <w:r>
        <w:rPr>
          <w:rFonts w:ascii="Arial" w:hAnsi="Arial"/>
        </w:rPr>
        <w:t>. Tomo II, México, Centro de Estudios Educativos, 1986, pp. 130-140.</w:t>
      </w:r>
    </w:p>
    <w:p w:rsidR="00541CFE" w:rsidRDefault="00541CFE" w:rsidP="00541CFE">
      <w:pPr>
        <w:ind w:left="567"/>
        <w:jc w:val="both"/>
        <w:rPr>
          <w:rFonts w:ascii="Arial" w:hAnsi="Arial"/>
        </w:rPr>
      </w:pPr>
    </w:p>
    <w:p w:rsidR="00CE5DEF" w:rsidRDefault="00CE5DEF" w:rsidP="00A962B7"/>
    <w:sectPr w:rsidR="00CE5DEF" w:rsidSect="001139B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A63B0"/>
    <w:multiLevelType w:val="hybridMultilevel"/>
    <w:tmpl w:val="3F3E954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9B1"/>
    <w:rsid w:val="00006DD9"/>
    <w:rsid w:val="000C0453"/>
    <w:rsid w:val="001139B1"/>
    <w:rsid w:val="003523A3"/>
    <w:rsid w:val="004F3CDC"/>
    <w:rsid w:val="0051767B"/>
    <w:rsid w:val="00541CFE"/>
    <w:rsid w:val="00613A20"/>
    <w:rsid w:val="008F6942"/>
    <w:rsid w:val="00A9266B"/>
    <w:rsid w:val="00A962B7"/>
    <w:rsid w:val="00C66CB9"/>
    <w:rsid w:val="00CE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6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139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6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1130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javier g</dc:creator>
  <cp:lastModifiedBy>Javier</cp:lastModifiedBy>
  <cp:revision>4</cp:revision>
  <dcterms:created xsi:type="dcterms:W3CDTF">2020-08-31T22:00:00Z</dcterms:created>
  <dcterms:modified xsi:type="dcterms:W3CDTF">2020-08-31T22:16:00Z</dcterms:modified>
</cp:coreProperties>
</file>